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09.06.2020 N 560н</w:t>
              <w:br/>
              <w:t xml:space="preserve">(ред. от 18.02.2021)</w:t>
              <w:br/>
              <w:t xml:space="preserve">"Об утверждении Правил проведения рентгенологических исследований"</w:t>
              <w:br/>
              <w:t xml:space="preserve">(Зарегистрировано в Минюсте России 14.09.2020 N 59811)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сентября 2020 г. N 59811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июня 2020 г. N 560н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ПРОВЕДЕНИЯ РЕНТГЕНОЛОГИЧЕСКИХ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18.02.2021 N 110н)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2 статьи 14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 ПРОВЕДЕНИЯ РЕНТГЕНОЛОГИЧЕСКИХ ИССЛЕДОВАНИЙ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рентгенологических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года и действует до 1 января 2027 года.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18.02.2021 N 110н)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 ПРОВЕДЕНИЯ РЕНТГЕНОЛОГИЧЕСКИХ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18.02.2021 N 110н)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и проведения рентгенологических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рентгенологии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Рентгенологические исследования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распознавания физиологических и патологических состояний, установления факта наличия либо отсутствия заболеваний, травм, пороков развития для определения диагноза;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выбора мероприятий по лечению пациента и (или) контроля их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скрытых форм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Рентгенологические исследования включают в себя следующие виды исследований: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рентгенодиагностика;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рентгенологическое исследование легких (флюорография);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рентгенологическое исследование молочных желез (маммография);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рентгенологическое исследование зубочелюстной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рентгеновское компьютерно-томографическое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магнитно-резонансное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рентгенологическое исследование костной системы (рентгеновская остеоденситометрия);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комбинированные (совмещенные) с рентгеновскими компьютерно-томографическими исследованиями и магнитно-резонансными исследованиями радиологические исследования, в части проведения и описания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интервенционные вмешательства под рентгенологическим контролем, под контролем рентгеновской компьютерной и магнитно-резонансной томографии (фистулография, проктография, цистография, артрография и иное), проведение биопсии (тонкоигольная аспирационная биопсия, толстоигольная кор-биопсия) органов и тканей различных локализаций под компьютерно-томографическим и магнитно-резонансно-томографическим контролем.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Рентгенологические исследования проводятся при наличии медицинских показаний при оказании: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помощи при санаторно-курортном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Рентгенологические исследования проводятся при оказании медицинской помощи в следующих условиях: амбулаторно, в том числе в передвижных медицинских комплексах, в дневном стационаре, стационарно,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Рентгенологические исследования проводятся при оказании медицинской помощи в следующих формах: экстренная, неотложная, плановая.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Рентгенологические исследования при оказании скорой, в том числе скорой специализированной, медицинской помощи проводятся в рентгеновском кабинете, организованном в структуре стационарного отделения скорой медицинской помощи в соответствии с </w:t>
      </w:r>
      <w:hyperlink w:history="0" r:id="rId11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скорой, в том числе скорой специализированной, медицинской помощи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41353), от 5 мая 2016 г. N 283н (зарегистрирован Министерством юстиции Российской Федерации 26 мая 2016 г., регистрационный N 42283) и от 19 апреля 2019 г. N 236н (зарегистрирован Министерством юстиции Российской Федерации 23 мая 2019 г., регистрационный N 54706).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Организация проведения рентгенологических исследований медицинскими организациями, оказывающими первичную специализированную медико-санитарную помощь, специализированную медицинскую помощь, медицинскую помощь при санаторно-курортном лечении и паллиативную медицинскую помощь, осуществляется в соответствии с </w:t>
      </w:r>
      <w:hyperlink w:history="0" w:anchor="P151" w:tooltip="ПРАВИЛА ОРГАНИЗАЦИИ ДЕЯТЕЛЬНОСТИ РЕНТГЕНОВСКОГО КАБИНЕТ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1696" w:tooltip="СТАНДАРТ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специализированной медицинской помощи в экстренной и неотложной формах рекомендуется организация работы структурных подразделений медицинских организаций, проводящих рентгенологические исследования в круглосуточном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Рентгенологические исследования проводятся по назначению лечащего врача либо фельдшера, акушерки в случае возложения на них отдельных функций лечащего врача &lt;2&gt; с учетом права пациента на выбор медицинской организации &lt;3&gt;, за исключением случаев проведения рентгенологических исследований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21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проведении рентгенологических исследований рекомендуется применение информационных технологий (систем) поддержки принятия врачебных решений, интегрированных с медицинскими информационными системами медицинских организаций &lt;4&gt; (далее - медицинская информационная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5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Рентгенологические исследования проводятся врачом-рентгенологом или рентгенолаборантом (далее - медицинские работники).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проводится врачом-рентгенологом.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может проводиться в том числе с применением телемедицинских технологий при направлении медицинских изображений в другую медицинскую организацию, при условии наличия у такой медицинской организации лицензии на медицинскую деятельность с указанием рентгенологии в качестве составляющей части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проведения рентгенологических исследований в рамках оказания первичной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медицинской помощи в амбулаторных условиях лечащий врач (фельдшер, акушерка) оформляет направление на рентгенологическое исследование (далее - Направление) в виде документа на бумажном носителе, которое заполняется разборчиво от руки или в печатном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 лечащего врача (фельдшера, акушерки);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рентгенологического исследования или, в случае направления в другую медицинскую организацию, оформляет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направляющий пациента на рентгенологическое исследование, при котором планируются проведение инвазивных процедур, введение лекарственных препаратов, включая контрастные, обязан предварительно установить наличие или отсутствие у пациента противопоказаний к проведению такого вида исследований и указать это в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Пациентам, которым оказывается медицинская помощь в стационарных условиях и в условиях дневного стационара и передвижение которых по медицинским причинам ограничено, в том числе ввиду назначенного режима лечения, рентгенологические исследования могут проводиться непосредственно в структурном подразделении медицинской организации, в котором они пребывают, с использованием портативного рентгенологического оборудования.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Направление для проведения рентгенологического исследования в медицинской организации, в которой оно выдано,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 в соответствии с уставом медицинской организации, направляющей пациента на рентгенологическое исследование, адрес ее места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пациента, дату его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медицинской карты пациента, получающего медицинскую помощь в амбулаторных условиях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(далее - приказ Министерства здравоохранения Российской Федерации от 15 декабря 2014 г. N 834н)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диагноз основного заболевания, код диагноза в соответствии с Международной статистической </w:t>
      </w:r>
      <w:hyperlink w:history="0" r:id="rId17" w:tooltip="Ссылка на КонсультантПлюс">
        <w:r>
          <w:rPr>
            <w:sz w:val="20"/>
            <w:color w:val="0000ff"/>
          </w:rPr>
          <w:t xml:space="preserve">классификацией</w:t>
        </w:r>
      </w:hyperlink>
      <w:r>
        <w:rPr>
          <w:sz w:val="20"/>
        </w:rPr>
        <w:t xml:space="preserve"> болезней и проблем, связанных со здоровьем, 10-го пересмотра;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ограничения к проведению рентгенологического исследования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анатомическую область и (или) орган (органы), подлежащие обследованию;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необходимого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назначенного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и должность лечащего врача (фельдшера, акушерки).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Направление, выданное для проведения рентгенологического исследования в другой медицинской организации, помимо сведений, указанных в </w:t>
      </w:r>
      <w:hyperlink w:history="0" w:anchor="P82" w:tooltip="13. Направление для проведения рентгенологического исследования в медицинской организации, в которой оно выдано, содержи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в которую направляется пациент для проведения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(при наличии), адрес электронной почты (при наличии) лечащего врача (фельдшера, акушерки).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Рентгенологическое исследование проводится на основании Направления или записи в Листе назначений.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рентгенологического исследования в течение 24 часов составляется Протокол по форме согласно </w:t>
      </w:r>
      <w:hyperlink w:history="0" w:anchor="P1740" w:tooltip="Форма протокола">
        <w:r>
          <w:rPr>
            <w:sz w:val="20"/>
            <w:color w:val="0000ff"/>
          </w:rPr>
          <w:t xml:space="preserve">приложению N 34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виде документа на бумажном носителе, заполняется разборчиво от руки или в печатном виде, заверяется личной подписью врача-рентгенолога, проводившего анализ результатов рентгенологического исследования, 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врача-рентгенолога, проводившего рентгенологическое исследование.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Протокол, составленный по результатам проведения рентгенологического исследования в медицинской организации, направившей пациента на рентгенологическое исследование,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 в соответствии с уставом медицинской организации, в которой проводилось рентгенологическое исследование, адрес ее местонахождения;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время проведения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пациента, дату его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медицинской карты стационарного больного или медицинской карты пациента, получающего медицинскую помощь в амбулаторных условиях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декабря 2014 г. N 834н.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значимую для интерпретации результатов рентгенологического исследования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рентгенологической диагностической системы с указанием эффективной дозы;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анатомическую область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название, дозировку и способ введения контрастного лекарственного препарата (при рентгенологическом исследовании с контрастным усилением);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название, дозировку и способ введения лекарственных препаратов, использованных для анестезии;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наличии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подробное описание результатов проведенного рентгенологического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рентгенологического исследования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стандартизированных шкал оценки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рентгенологических признаков: заболеваний (болезней), травм, физиологических или патологических состояний, врожденных пороков развития, неспецифических изменений, заболеваний и состояний, которые позволяют сформировать дифференциально-диагностический 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наличии), подпись врача-рентгенолога, проводившего анализ рентгенологического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не допускается сокращение терминов.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Протокол, составленный по результатам рентгенологического исследования в другой медицинской организации, помимо сведений, указанных в </w:t>
      </w:r>
      <w:hyperlink w:history="0" w:anchor="P102" w:tooltip="17. Протокол, составленный по результатам проведения рентгенологического исследования в медицинской организации, направившей пациента на рентгенологическое исследование, содержит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настоящих Правил, содержит наименование медицинской организации, выдавшей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Протоколу прилагаются изображения, полученные при проведении рентгенологического исследования с помощью аналогового или цифрового медицинского оборудования. Изображения могут прилагаться к протоколу в том числе на цифровых носителях, либо доступ к ним предоставляется с автоматизированных рабочих мест медицинских работников посредством централизованной системы (подсистемы) хранения и обработки результатов диагностических исследований (медицинских изображений) государственной информационной системы в сфере здравоохранения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хранения изображений, полученных при проведении рентгенологического исследования составляет 2 года при отсутствии патологии и 5 лет для изображений, отражающих патологические изменения. Изображения, выполненные пациентам детского возраста, при наличии патологических изменений хранятся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проведении рентгенологического исследования в рамках оказания медицинской помощи в экстренной форме Протокол составляется непосредственно после проведения рентгенологического исследования и немедленно передается лечащему врачу (фельдшеру, акушерке).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Направление и Протокол с прилагаемыми к нему изображениями приобщаются к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диагностически сложных случаях при проведении рентгенологических исследований в рамках оказания первичной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 врач-рентгенолог в целях вынесения заключения привлекает для проведения консультаций других врачей-специалистов медицинской организации, проводящей рентгенологическое исследование, либо врачей-специалистов направивших пациента, а также врачей-специалистов иных медицинских организаций, в том числе с применением телемедицинских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консультаций Протокол также подписывается врачом-специалистом, осуществлявшим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рентгенологическое исследование, а второй выдается пациенту либо его законному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если Направление выдано для проведения рентгенологического исследования в другой медицинской организации в форме электронного документа, то в медицинскую организацию, направившую пациента на рентгенологическое исследование, направляется копия Протокола, оформленная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Копия Протокола по запросу пациента либо его законного представителя, направленного в том числе в электронной форме, выдается указанному лицу медицинской организацией, проводившей рентгенологическое исследование.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Направление и Протокол не оформляются при проведении рентгенологических исследований, осуществляемых в рамках выполнения медицинских вмешательств, направленных на лечение стоматологических заболеваний, в целях контроля за ходом и результатом медицинского вмешательства. Сведения о таких рентгенологических исследованиях вносятся в медицинскую документацию пациента.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20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18.02.2021 N 110н)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ПРАВИЛА ОРГАНИЗАЦИИ ДЕЯТЕЛЬНОСТИ РЕНТГЕНОВСКОГО КАБИНЕТА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рентгеновского кабинета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</w:t>
      </w:r>
      <w:hyperlink w:history="0" r:id="rId2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"рентгенология", а также требованиям профессионального </w:t>
      </w:r>
      <w:hyperlink w:history="0" r:id="rId22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анализ результатов рентгенографических исследований,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2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195" w:tooltip="РЕКОМЕНДУЕМЫЕ ШТАТНЫЕ НОРМАТИВЫ РЕНТГЕНОВСКОГО КАБИНЕТ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222" w:tooltip="СТАНДАРТ ОСНАЩЕНИЯ РЕНТГЕНОВСКОГО КАБИНЕТ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Кабинете предусмотрено выполнение рентгеноскопических исследований, аппарат рентгеновский стационарный с функциями рентгеноскопии должен быть оснащен электронно-оптическим преобразователем. Проведение рентгеноскопических исследований без использования электронно-оптических преобразователей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и оформление протокола рентгенологического исследования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практику новых методик рентгенодиагностики;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взаимосвязи и преемственности в работе с другими лечебно-диагностическими подразделениями медицинской организации при проведении рентгенологических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методической работы с врачами лечебно-диагностических подразделений по вопросам правильности и обоснованности направления пациентов на рентгенологические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заключений по результатам рентгенологических исследований с результатами других диагностических исследований, клиническим и патолого-анатомическим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2"/>
        <w:jc w:val="center"/>
      </w:pPr>
      <w:r>
        <w:rPr>
          <w:sz w:val="20"/>
        </w:rPr>
        <w:t xml:space="preserve">РЕКОМЕНДУЕМЫЕ ШТАТНЫЕ НОРМАТИВЫ РЕНТГЕНОВСКОГО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309"/>
        <w:gridCol w:w="391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рентгеновского аппарата для рентгеноскопии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СТАНДАРТ ОСНАЩЕНИЯ РЕНТГЕНОВСКОГО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классификации медицинских изделий </w:t>
            </w:r>
            <w:hyperlink w:history="0" w:anchor="P26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269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аналоговая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стационарный для рентгенографии цифровой или аналоговый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191220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стационарная,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</w:t>
            </w:r>
            <w:hyperlink w:history="0" w:anchor="P269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цифровых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цифрового рентгеновского аппарата или системы для компьютерной радиографии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269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в темной комнате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185080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при дневном свете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рентгеновского кабинета должности врача-рентгенолога)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РЕНТГЕНОВСКОГО КАБИНЕТА</w:t>
      </w:r>
    </w:p>
    <w:p>
      <w:pPr>
        <w:pStyle w:val="2"/>
        <w:jc w:val="center"/>
      </w:pPr>
      <w:r>
        <w:rPr>
          <w:sz w:val="20"/>
        </w:rPr>
        <w:t xml:space="preserve">ДЛЯ РЕНТГЕНОГРАФИИ ЛЕГКИХ (ФЛЮОРОГРАФИИ)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рентгеновского кабинета для рентгенографии легких (флюорографии)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3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31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3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анализ результатов рентгенографических и флюорографических исследований легких,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34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341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367" w:tooltip="СТАНДАРТ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рентгенологических исследований легких (флюорографии) (цифровая рентгенография или пленочная флюорография);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легких (флюорографии) и оформление протокола рентгенологического исследования легких (флюорографии)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ретроспективное изучение рентгенограмм (флюорограмм) пациентов с выявленной патологий с целью повышения эффективности рентгенологических исследований легких (флюорографии)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второго чтения рентгенограмм (флюорограмм) при проверочной (профилактической) рентгенографии легких (флюорографии);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заключений по результатам рентгенологических исследований легких (флюорографии) с результатами других диагностических исследований, клиническим и патолого-анатомическим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341" w:name="P341"/>
    <w:bookmarkEnd w:id="34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РЕНТГЕНОВСКОГО КАБИНЕТА ДЛЯ РЕНТГЕНОГРАФИИ</w:t>
      </w:r>
    </w:p>
    <w:p>
      <w:pPr>
        <w:pStyle w:val="2"/>
        <w:jc w:val="center"/>
      </w:pPr>
      <w:r>
        <w:rPr>
          <w:sz w:val="20"/>
        </w:rPr>
        <w:t xml:space="preserve">ЛЕГКИХ (ФЛЮОРОГРАФИИ)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367" w:name="P367"/>
    <w:bookmarkEnd w:id="367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РЕНТГЕНОВСКОГО КАБИНЕТА</w:t>
      </w:r>
    </w:p>
    <w:p>
      <w:pPr>
        <w:pStyle w:val="2"/>
        <w:jc w:val="center"/>
      </w:pPr>
      <w:r>
        <w:rPr>
          <w:sz w:val="20"/>
        </w:rPr>
        <w:t xml:space="preserve">ДЛЯ РЕНТГЕНОГРАФИИ ЛЕГКИХ (ФЛЮОРОГРАФИИ)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3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41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3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417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портативная, цифровая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для флюорографии легких аналоговый или цифровой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стационарный для рентгенографии цифровой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флюороскопическая переносная общего назначения,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стационарная,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стационарная,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</w:t>
            </w:r>
            <w:hyperlink w:history="0" w:anchor="P417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цифрового рентгеновского аппарата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для компьютерной радиографии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аппарата рентгеновского для флюорографии легких на пленке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417" w:name="P417"/>
    <w:bookmarkEnd w:id="4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рентгеновского кабинета для рентгенографии легких (флюорографии) должности врача-рентгенолога)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</w:t>
      </w:r>
    </w:p>
    <w:p>
      <w:pPr>
        <w:pStyle w:val="2"/>
        <w:jc w:val="center"/>
      </w:pPr>
      <w:r>
        <w:rPr>
          <w:sz w:val="20"/>
        </w:rPr>
        <w:t xml:space="preserve">РЕНТГЕНОВСКОГО МАММОГРАФИЧЕСКОГО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рентгеновского маммографического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4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42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4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анализ результатов рентгенологических исследований молочных желез (маммографии), выполненных в профилактических целях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4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491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516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рентгенологических исследований молочных желез (маммографии) с целью диагностики и профилактики (скрининга) заболеваний молочных желез;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молочных желез (маммографии) и оформление протокола рентгенологического исследования молочных желез (маммографии)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проверочных (профилактических) рентгенологических исследований молочных желез (маммографии);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специальных методик исследования молочных желез, в том числе с использованием контрастных лекарственных препаратов и магнитно-резонансной томографии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комплексного характера рентгенологических исследований молочных желез (маммографии), взаимосвязи рентгеновского, ультразвукового и других методов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врачей-рентгенологов со специалистами других диагностических и клинических подразделений, занимающихся вопросами диагностики и лечения заболеваний молочных желез;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заключений по результатам рентгенологических исследований молочных желез (маммографии) с результатами других диагностических исследований, клиническим и патолого-анатомическим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РЕНТГЕНОВСКОГО МАММОГРАФИЧЕСКОГО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516" w:name="P516"/>
    <w:bookmarkEnd w:id="51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РЕНТГЕНОВСКОГО МАММОГРАФИЧЕСКОГО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4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560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5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561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портативная, цифровая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маммографический цифровой или аналоговый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191110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стационарная,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209400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113840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портативная,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191080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стационарная,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маммографическая рентгеновская передвижная,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</w:t>
            </w:r>
            <w:hyperlink w:history="0" w:anchor="P561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цифрового рентгеновского аппарата или системы для компьютерной радиографии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аппарата рентгеновского для флюорографии легких на пленке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60" w:name="P560"/>
    <w:bookmarkEnd w:id="5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561" w:name="P561"/>
    <w:bookmarkEnd w:id="5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рентгеновского маммографического должности врача-рентгенолога)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</w:t>
      </w:r>
    </w:p>
    <w:p>
      <w:pPr>
        <w:pStyle w:val="2"/>
        <w:jc w:val="center"/>
      </w:pPr>
      <w:r>
        <w:rPr>
          <w:sz w:val="20"/>
        </w:rPr>
        <w:t xml:space="preserve">РЕНТГЕНОВСКОГО СТОМАТОЛОГИЧЕСКОГО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рентгеновского стоматологического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5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53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55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анализ результатов рентгенологических исследований зубочелюстной системы,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5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634" w:tooltip="РЕКОМЕНДУЕМЫЕ ШТАТНЫЕ НОРМАТИВЫ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659" w:tooltip="СТАНДАРТ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Правилам проведения рентгенологических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рентгенологических исследований зубочелюстной системы с целью диагностики заболеваний зубочелюстной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зубочелюстной системы и оформление протокола рентгенологического исследования зубочелюстной системы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комплексного характера рентгенологических исследований зубочелюстной системы, взаимосвязи рентгеновского, ультразвукового и других методов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врачей-рентгенологов с врачами-специалистами из других диагностических и клинических подразделений, занимающихся вопросами диагностики и лечения заболеваний зубочелюстной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специальных методик исследования зубочелюстной системы, в том числе с использованием контрастных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рентгенологических исследований зубочелюстной системы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5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634" w:name="P634"/>
    <w:bookmarkEnd w:id="63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РЕНТГЕНОВСКОГО СТОМАТОЛОГИЧЕСКОГО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659" w:name="P659"/>
    <w:bookmarkEnd w:id="659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РЕНТГЕНОВСКОГО СТОМАТОЛОГИЧЕСКОГО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0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18.02.2021 N 110н)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6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72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209320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интраоральная передвижная, аналоговая</w:t>
            </w:r>
          </w:p>
        </w:tc>
        <w:tc>
          <w:tcPr>
            <w:tcW w:w="2098" w:type="dxa"/>
            <w:vAlign w:val="bottom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175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переносная интраоральная, цифровая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интраоральная стационарная, аналоговая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интраоральная передвижная, цифровая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191300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интраоральная стационарная, цифровая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Рентгеновский аппарат для томографии зубочелюстной системы - ортопантомограф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723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173160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стоматологическая рентгеновская переносная интраоральная, аналоговая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Компьютерный томограф конусно-лучевой для исследования зубочелюстной системы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191240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рентгеновской томографии стационарная для стоматологии с функцией панорамной диагностики, цифровая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209490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передвижная для рентгеновской томографии для стоматологии с функцией панорамной диагностики, аналоговая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324130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конусно-лучевой компьютерной томографии, для головы/шеи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209510</w:t>
            </w:r>
          </w:p>
        </w:tc>
        <w:tc>
          <w:tcPr>
            <w:tcW w:w="26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передвижная для рентгеновской томографии для стоматологии с функцией панорамной диагностики, цифровая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63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18.02.2021 N 110н)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2 - 3.</w:t>
            </w:r>
          </w:p>
        </w:tc>
        <w:tc>
          <w:tcPr>
            <w:gridSpan w:val="4"/>
            <w:tcW w:w="833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1 сентября 2021 года. - </w:t>
            </w:r>
            <w:hyperlink w:history="0" r:id="rId64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18.02.2021 N 110н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723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стоматологической рентгеновской пленки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185080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при дневном свете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в темной комнате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723" w:name="P723"/>
    <w:bookmarkEnd w:id="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рентгеновского стоматологического должности врача-рентгенолога)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РЕНТГЕНОВСКОЙ</w:t>
      </w:r>
    </w:p>
    <w:p>
      <w:pPr>
        <w:pStyle w:val="2"/>
        <w:jc w:val="center"/>
      </w:pPr>
      <w:r>
        <w:rPr>
          <w:sz w:val="20"/>
        </w:rPr>
        <w:t xml:space="preserve">КОМПЬЮТЕРНОЙ ТОМОГРАФИИ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рентгеновской компьютерной томографии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6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67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69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7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793" w:tooltip="РЕКОМЕНДУЕМЫЕ ШТАТНЫЕ НОРМАТИВЫ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821" w:tooltip="СТАНДАРТ">
        <w:r>
          <w:rPr>
            <w:sz w:val="20"/>
            <w:color w:val="0000ff"/>
          </w:rPr>
          <w:t xml:space="preserve">приложением N 15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рентгеновских компьютерно-томографических исследований различных органов и систем с учетом медицинских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рентгеновских компьютерно-томографических исследований и оформление протокола рентгеновского компьютерно-томографического исследования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методик и программ проведения рентгеновских компьютерно-томографических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рентгеновских компьютерно-томографических исследований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7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7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793" w:name="P793"/>
    <w:bookmarkEnd w:id="793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РЕНТГЕНОВСКОЙ КОМПЬЮТЕРНОЙ ТОМОГРАФИИ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или 2 при наличии томографа с 16 и более срезов за одно вращение гентри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(вместо 1 должности рентгенолаборанта)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821" w:name="P821"/>
    <w:bookmarkEnd w:id="821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РЕНТГЕНОВСКОЙ КОМПЬЮТЕРНОЙ ТОМОГРАФИИ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18.02.2021 N 110н)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7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86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7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135190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рентгеновской компьютерной томографии всего тела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Компьютерный томограф рентгеновский спиральный с многорядным детектором (многосрезовый), 16 и более срезов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86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245000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tcW w:w="209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Автоматический шприц-инжектор</w:t>
            </w:r>
          </w:p>
        </w:tc>
        <w:tc>
          <w:tcPr>
            <w:tcW w:w="175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аппарат при проведении рентгеновских компьютерно-томографических исследований с использованием контрастных лекарственных препаратов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245020</w:t>
            </w:r>
          </w:p>
        </w:tc>
        <w:tc>
          <w:tcPr>
            <w:tcW w:w="26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77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18.02.2021 N 110н)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86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Лазерная камера для печати медицинских изображений на пленке, стандарт DICOM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3" w:name="P863"/>
    <w:bookmarkEnd w:id="8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864" w:name="P864"/>
    <w:bookmarkEnd w:id="8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рентгеновской компьютерной томографии должности врача-рентгенолога)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</w:t>
      </w:r>
    </w:p>
    <w:p>
      <w:pPr>
        <w:pStyle w:val="2"/>
        <w:jc w:val="center"/>
      </w:pPr>
      <w:r>
        <w:rPr>
          <w:sz w:val="20"/>
        </w:rPr>
        <w:t xml:space="preserve">МАГНИТНО-РЕЗОНАНСНОЙ ТОМОГРАФИИ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магнитно-резонансной томографии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7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80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2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83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4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934" w:tooltip="РЕКОМЕНДУЕМЫЕ ШТАТНЫЕ НОРМАТИВЫ">
        <w:r>
          <w:rPr>
            <w:sz w:val="20"/>
            <w:color w:val="0000ff"/>
          </w:rPr>
          <w:t xml:space="preserve">приложением N 17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965" w:tooltip="СТАНДАРТ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магнитно-резонансных исследований различных органов и систем с учетом медицинских показаний и диагностических возможностей метода;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магнитно-резонансных исследований и оформление протокола магнитно-резонансного исследования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методик и программ проведения магнитно-резонансных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магнитно-резонансных исследований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8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934" w:name="P934"/>
    <w:bookmarkEnd w:id="93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МАГНИТНО-РЕЗОНАНСНОЙ ТОМОГРАФИИ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965" w:name="P965"/>
    <w:bookmarkEnd w:id="965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МАГНИТНО-РЕЗОНАНСНОЙ ТОМОГРАФИИ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18.02.2021 N 110н)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608"/>
        <w:gridCol w:w="2098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8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01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8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012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135130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всего тела, с постоянным магнитом</w:t>
            </w:r>
          </w:p>
        </w:tc>
        <w:tc>
          <w:tcPr>
            <w:tcW w:w="209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Магнитно-резонансный томограф</w:t>
            </w:r>
          </w:p>
        </w:tc>
        <w:tc>
          <w:tcPr>
            <w:tcW w:w="175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135140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всего тела, с резистивным магнитом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135160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всего тела, со сверхпроводящим магнитом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155920</w:t>
            </w:r>
          </w:p>
        </w:tc>
        <w:tc>
          <w:tcPr>
            <w:tcW w:w="26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конечностей, со сверхпроводящим магнитом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90" w:tooltip="Приказ Минздрава России от 18.02.2021 N 110н &quot;О внесении изменений в приказ Министерства здравоохранения Российской Федерации от 9 июня 2020 г. N 560н &quot;Об утверждении Правил проведения рентгенологических исследований&quot; (Зарегистрировано в Минюсте России 11.05.2021 N 633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18.02.2021 N 110н)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Катушка радиочастотная системы магнитно-резонансной томографии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магнитных катушек для исследования головы, шеи, спины, органов живота и таза, конечностей, ректальная катушка, катушка для периферической ангиографии, другие катушки по профилю учреждения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012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Лазерная камера сетевая для печати изображений на пленке, стандарт DICOM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1" w:name="P1011"/>
    <w:bookmarkEnd w:id="10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1012" w:name="P1012"/>
    <w:bookmarkEnd w:id="10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магнитно-резонансной томографии должности врача-рентгенолога)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</w:t>
      </w:r>
    </w:p>
    <w:p>
      <w:pPr>
        <w:pStyle w:val="2"/>
        <w:jc w:val="center"/>
      </w:pPr>
      <w:r>
        <w:rPr>
          <w:sz w:val="20"/>
        </w:rPr>
        <w:t xml:space="preserve">РЕНТГЕНОВСКОЙ ОСТЕОДЕНСИТОМЕТРИИ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рентгеновской остеоденситометрии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9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93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95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анализ результатов рентгенологических денситометрических исследований костной системы,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9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1083" w:tooltip="РЕКОМЕНДУЕМЫЕ ШТАТНЫЕ НОРМАТИВЫ">
        <w:r>
          <w:rPr>
            <w:sz w:val="20"/>
            <w:color w:val="0000ff"/>
          </w:rPr>
          <w:t xml:space="preserve">приложением N 20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1108" w:tooltip="СТАНДАРТ">
        <w:r>
          <w:rPr>
            <w:sz w:val="20"/>
            <w:color w:val="0000ff"/>
          </w:rPr>
          <w:t xml:space="preserve">приложением N 21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рентгенологических исследований костной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рентгенологических исследований костной системы и оформление протокола рентгенологического исследования костной системы (при наличии должности врача-рентгенолога);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профилактических обследованиях населения с целью своевременного выявления остеопороза;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рентгенологических исследований костной системы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9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9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083" w:name="P1083"/>
    <w:bookmarkEnd w:id="1083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РЕНТГЕНОВСКОЙ ОСТЕОДЕНСИТОМЕТРИИ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108" w:name="P1108"/>
    <w:bookmarkEnd w:id="1108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РЕНТГЕНОВСКОЙ ОСТЕОДЕНСИТОМЕТРИИ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551"/>
        <w:gridCol w:w="2154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14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0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100180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рентгеновской костной денситометрии, двухэнергетическая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для остеоденситометрии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143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42" w:name="P1142"/>
    <w:bookmarkEnd w:id="1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1143" w:name="P1143"/>
    <w:bookmarkEnd w:id="1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оборудование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рентгеновской остеоденситометрии должности врача-рентгенолога)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РЕНТГЕНОВСКОГО</w:t>
      </w:r>
    </w:p>
    <w:p>
      <w:pPr>
        <w:pStyle w:val="2"/>
        <w:jc w:val="center"/>
      </w:pPr>
      <w:r>
        <w:rPr>
          <w:sz w:val="20"/>
        </w:rPr>
        <w:t xml:space="preserve">ДЛЯ ТОПОМЕТРИИ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рентгеновского для топометрии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рентгеновского отделения или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10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hyperlink w:history="0" r:id="rId104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5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6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должность рентгенолаборанта Кабинета назначается медицинский работник, соответствующий Квалификационным </w:t>
      </w:r>
      <w:hyperlink w:history="0" r:id="rId10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&lt;3&gt;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0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1215" w:tooltip="РЕКОМЕНДУЕМЫЕ ШТАТНЫЕ НОРМАТИВЫ">
        <w:r>
          <w:rPr>
            <w:sz w:val="20"/>
            <w:color w:val="0000ff"/>
          </w:rPr>
          <w:t xml:space="preserve">приложением N 23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оснащается оборудованием в соответствии с </w:t>
      </w:r>
      <w:hyperlink w:history="0" w:anchor="P1246" w:tooltip="СТАНДАРТ ОСНАЩЕНИЯ КАБИНЕТА РЕНТГЕНОВСКОГО ДЛЯ ТОПОМЕТРИИ">
        <w:r>
          <w:rPr>
            <w:sz w:val="20"/>
            <w:color w:val="0000ff"/>
          </w:rPr>
          <w:t xml:space="preserve">приложением N 24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топометрической подготовки к лучевой терапии в зависимости от вида планируемой лучевой терапии, в том числе вынесение проекций центров полей облучения и, при необходимости, их границ на коже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центральных срезов через область топометрии в масштабе;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данных о выполненной топометрической процедуре в медицинской карте пациента, получающего медицинскую помощь в амбулаторных условиях &lt;4&gt;, либо в медицинской карте стационарного больного с указанием области интереса, количества и размеров полей облучения, технологических данных топометрической процедуры, положении пациента, вида иммобилизирующих устройств и прочей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0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 в сфере здравоохранения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1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1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215" w:name="P1215"/>
    <w:bookmarkEnd w:id="121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РЕНТГЕНОВСКОГО ДЛЯ ТОПОМЕТРИИ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 по медицинскому оборудованию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246" w:name="P1246"/>
    <w:bookmarkEnd w:id="1246"/>
    <w:p>
      <w:pPr>
        <w:pStyle w:val="2"/>
        <w:jc w:val="center"/>
      </w:pPr>
      <w:r>
        <w:rPr>
          <w:sz w:val="20"/>
        </w:rPr>
        <w:t xml:space="preserve">СТАНДАРТ ОСНАЩЕНИЯ КАБИНЕТА РЕНТГЕНОВСКОГО ДЛЯ ТОПОМЕТРИИ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551"/>
        <w:gridCol w:w="2154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290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1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291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аналоговая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Рентгеновский компьютерный томограф с дополнительными принадлежностями, оборудованием и пакетом прикладных программ для топометрии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191220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291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цифровых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оборудования для цифровой рентгенографии или системы для компьютерной радиографии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291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стоматологической рентгеновской пленки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185080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при дневном свете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в темной комнате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аналоговых рентгеновских аппаратов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90" w:name="P1290"/>
    <w:bookmarkEnd w:id="1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1291" w:name="P1291"/>
    <w:bookmarkEnd w:id="1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25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РЕНТГЕНОВСКОГО ОТДЕЛЕНИЯ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рентгеновского отделения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 или в качестве структурного подразделения центра лучевой диагностики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организуется при наличии в медицинской организации двух и более рентгеновских кабинетов, в которых используются различные методики рентгенологических исследований: общая рентгенодиагностика, флюорография, маммография, остеоденситометрия, компьютерная томография, магнитно-резонансная томография, а также других кабинетов, создание которых необходимо для обеспечения лечебно-диагностического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деятельностью Отделения осуществляет заведующий отделением (далее - заведующий Отделением),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Отделением назначается медицинский работник, соответствующий Квалификационным </w:t>
      </w:r>
      <w:hyperlink w:history="0" r:id="rId115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специальностям "рентгенология" или "ультразвуковая диагностика" или "радиология".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hyperlink w:history="0" r:id="rId117" w:tooltip="Приказ Минтруда России от 07.11.2017 N 768н &quot;Об утверждении профессионального стандарта &quot;Специалист в области организации здравоохранения и общественного здоровья&quot; (Зарегистрировано в Минюсте России 29.11.2017 N 490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врач-рентгенолога Отделения назначается медицинский работник, соответствующий Квалификационным </w:t>
      </w:r>
      <w:hyperlink w:history="0" r:id="rId11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по специальности "рентгенология", а также требованиям профессионального </w:t>
      </w:r>
      <w:hyperlink w:history="0" r:id="rId119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0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 должность рентгенолаборанта Отделения назначается медицинский работник, соответствующий Квалификационным </w:t>
      </w:r>
      <w:hyperlink w:history="0" r:id="rId12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работникам и фармацевтическим работникам со средним медицинским и фармацевтическим образованием &lt;2&gt; по специальности "рентгенология".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Штатную численность Отделения устанавливает руководитель медицинской организации, в составе которой оно создано,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1367" w:tooltip="РЕКОМЕНДУЕМЫЕ ШТАТНЫЕ НОРМАТИВЫ">
        <w:r>
          <w:rPr>
            <w:sz w:val="20"/>
            <w:color w:val="0000ff"/>
          </w:rPr>
          <w:t xml:space="preserve">приложением N 26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Отделения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оборудованием в соответствии со стандартами оснащения входящих в него кабинетов и </w:t>
      </w:r>
      <w:hyperlink w:history="0" w:anchor="P1412" w:tooltip="СТАНДАРТ ОСНАЩЕНИЯ РЕНТГЕНОВСКОГО ОТДЕЛЕНИЯ &lt;1&gt;">
        <w:r>
          <w:rPr>
            <w:sz w:val="20"/>
            <w:color w:val="0000ff"/>
          </w:rPr>
          <w:t xml:space="preserve">приложением N 27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функциями Отделения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рентгенологических исследований, а также гибридных исследований, в которых рентгенологическое исследование является составной частью комплексного диагностического исследования или медицинского вмешательства, в том числе в сочетании с эндоскопическими, ультразвуковыми, радиологическими и другими видами инструментальных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использование и интеграция различных видов рентгенологических исследований, внедрение диагностических алгоритмов, клинических рекомендаций и протоколов обследования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специалистам клинических подразделений по вопросам рентгенодиагностики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рентгенологических исследований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контролю и обеспечению качества проведения рентгенологических исследований, обеспечению радиационной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26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367" w:name="P1367"/>
    <w:bookmarkEnd w:id="136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РЕНТГЕНОВСКОГО ОТДЕЛЕНИЯ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содержит рекомендуемых штатных нормативов кабинетов, входящих в структуру рентгеновского отделения.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врач-специалист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одну дежурную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одну дежурную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 или рентгенолаборант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27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412" w:name="P1412"/>
    <w:bookmarkEnd w:id="1412"/>
    <w:p>
      <w:pPr>
        <w:pStyle w:val="2"/>
        <w:jc w:val="center"/>
      </w:pPr>
      <w:r>
        <w:rPr>
          <w:sz w:val="20"/>
        </w:rPr>
        <w:t xml:space="preserve">СТАНДАРТ ОСНАЩЕНИЯ РЕНТГЕНОВСКОГО ОТДЕЛЕНИЯ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содержит стандартов оснащения кабинетов, входящих в структуру рентгеновского отделения.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551"/>
        <w:gridCol w:w="2154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470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2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471" w:tooltip="&lt;3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аналоговая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стационарный с функциями рентгеноскопии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191220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191330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стационарная,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флюороскопическая рентгеновская общего назначения стационарная,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471" w:tooltip="&lt;3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208920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передвижная общего назначения, аналоговая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рентгеновский передвижной палатный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208940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рентгеновская диагностическая передвижная общего назначения,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471" w:tooltip="&lt;3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Принтер для печати цифровых изображений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рентгеновский аппарат или систему (при наличии цифрового рентгеновского аппарата или системы для компьютерной радиографии)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341950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Термопринтер с диффузией красителя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Видеопринтер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1471" w:tooltip="&lt;3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стоматологической рентгеновской пленки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185080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при дневном свете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автоматическая для проявки рентгеновской пленки в темной комнате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Стеллаж для хранения твердых копий аналоговых изображений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 наличии аналогового рентгеновского аппарата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70" w:name="P1470"/>
    <w:bookmarkEnd w:id="14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1471" w:name="P1471"/>
    <w:bookmarkEnd w:id="1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рентгеновских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28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 ЛУЧЕВОЙ ДИАГНОСТИКИ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Правила устанавливают порядок организации деятельности центра лучевой диагностики медицинской организации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руководителя Центра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12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или "ультразвуковая диагностика", или "радиология", или "рентгенэндоваскулярные диагностика и лечение" при наличии в составе Центра подразделений соответствующего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hyperlink w:history="0" r:id="rId130" w:tooltip="Приказ Минтруда России от 07.11.2017 N 768н &quot;Об утверждении профессионального стандарта &quot;Специалист в области организации здравоохранения и общественного здоровья&quot; (Зарегистрировано в Минюсте России 29.11.2017 N 490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 должность медицинской сестры Центра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13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&lt;1&gt; по специальности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структуре Центра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ультразвуковой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Штатную численность Центра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hyperlink w:history="0" w:anchor="P1552" w:tooltip="РЕКОМЕНДУЕМЫЕ ШТАТНЫЕ НОРМАТИВЫ">
        <w:r>
          <w:rPr>
            <w:sz w:val="20"/>
            <w:color w:val="0000ff"/>
          </w:rPr>
          <w:t xml:space="preserve">приложением N 29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Центра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оснащается оборудованием в соответствии с </w:t>
      </w:r>
      <w:hyperlink w:history="0" w:anchor="P1580" w:tooltip="СТАНДАРТ ОСНАЩЕНИЯ ЦЕНТРА ЛУЧЕВОЙ ДИАГНОСТИКИ &lt;1&gt;">
        <w:r>
          <w:rPr>
            <w:sz w:val="20"/>
            <w:color w:val="0000ff"/>
          </w:rPr>
          <w:t xml:space="preserve">приложением N 30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использование и интеграция различных видов рентгенологических исследований, внедрение диагностических алгоритмов и клинических протоколов;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рентгенологические профилактические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рентгенологические диагностические исследования и медицинские вмешательства под рентгеновским контролем;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ультразвуковые исследования, диагностические и профилактические;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рентгеновские компьютерно-томографические исследования и магнитно-резонансные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радионуклидные и гибридные (совмещенные радионуклидные, компьютерные томографические и магнитно-резонансные томографические)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и технологическое обеспечение мероприятий, направленных на совершенствование профилактики и раннего выявления социально значимых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 по проблемам лучевой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специалистам клинических подразделений по вопросам рентгенодиагностики заболеваний и повреждений;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рентгенологических исследований с данными других диагностических исследований,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консультаций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организационно-методическая и практическая работа по контролю и обеспечению качества проведения рентгенологических исследований, обеспечению радиационной безопасности, рациональному использованию ресурсов диагностических подразделений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29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552" w:name="P1552"/>
    <w:bookmarkEnd w:id="155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ЛУЧЕВОЙ ДИАГНОСТИКИ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содержит рекомендуемых штатных нормативов кабинетов и рентгенологических отделений, входящих в структуру центра лучевой диагностики.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- врач-специалист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30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580" w:name="P1580"/>
    <w:bookmarkEnd w:id="1580"/>
    <w:p>
      <w:pPr>
        <w:pStyle w:val="2"/>
        <w:jc w:val="center"/>
      </w:pPr>
      <w:r>
        <w:rPr>
          <w:sz w:val="20"/>
        </w:rPr>
        <w:t xml:space="preserve">СТАНДАРТ ОСНАЩЕНИЯ ЦЕНТРА ЛУЧЕВОЙ ДИАГНОСТИКИ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 содержит стандартов оснащения кабинетов и рентгенологических отделений, входящих в структуру центра лучевой диагностики.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71"/>
        <w:gridCol w:w="2551"/>
        <w:gridCol w:w="2154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3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604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3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135190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рентгеновской компьютерной томографии всего тела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Компьютерный томограф рентгеновский спиральный с многорядным детектором (многосрезовый), 64 и более срезов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605" w:tooltip="&lt;3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135160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всего тела, со сверхпроводящим магнитом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Магнитно-резонансный томограф со сверхпроводящим магнитом, с напряженностью магнитного поля 3.0 Тл и более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155920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магнитно-резонансной томографии конечностей, со сверхпроводящим магнитом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04" w:name="P1604"/>
    <w:bookmarkEnd w:id="1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1605" w:name="P1605"/>
    <w:bookmarkEnd w:id="1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31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ДИСТАНЦИОННОГО КОНСУЛЬТАТИВНОГО</w:t>
      </w:r>
    </w:p>
    <w:p>
      <w:pPr>
        <w:pStyle w:val="2"/>
        <w:jc w:val="center"/>
      </w:pPr>
      <w:r>
        <w:rPr>
          <w:sz w:val="20"/>
        </w:rPr>
        <w:t xml:space="preserve">ЦЕНТРА ЛУЧЕВОЙ ДИАГНОСТИКИ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дистанционного консультативного центра лучевой диагностики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Центре ведется работа по организации и осуществлению: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дистанционного взаимодействия в том числе с применением телемедицинских технологий в целях анализа результатов рентгенологических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качества рентгенологических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деятельностью Центром осуществляет руководитель Центра,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Центра назначается медицинский работник, соответствующий квалификационным требованиям, предусмотренным Квалификационными </w:t>
      </w:r>
      <w:hyperlink w:history="0" r:id="rId13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"рентгенология" или "радиология".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 должность врача-рентгенолога Центра назначается медицинский работник, соответствующий Квалификационным </w:t>
      </w:r>
      <w:hyperlink w:history="0" r:id="rId14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по специальности "рентгенология", а также требованиям профессионального </w:t>
      </w:r>
      <w:hyperlink w:history="0" r:id="rId141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"Врач-рентгенолог"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2" w:tooltip="Приказ Минтруда России от 19.03.2019 N 160н &quot;Об утверждении профессионального стандарта &quot;Врач-рентгенолог&quot; (Зарегистрировано в Минюсте России 15.04.2019 N 543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Штатную численность Центра устанавливает руководитель медицинской организации, в составе которой он создан, исходя из объема консультативной и контрольно-экспертной работы и рекомендуемых штатных нормативов, предусмотренных </w:t>
      </w:r>
      <w:hyperlink w:history="0" w:anchor="P1665" w:tooltip="РЕКОМЕНДУЕМЫЕ ШТАТНЫЕ НОРМАТИВЫ">
        <w:r>
          <w:rPr>
            <w:sz w:val="20"/>
            <w:color w:val="0000ff"/>
          </w:rPr>
          <w:t xml:space="preserve">приложением N 32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Центра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Центр оснащается оборудованием в соответствии с </w:t>
      </w:r>
      <w:hyperlink w:history="0" w:anchor="P1696" w:tooltip="СТАНДАРТ">
        <w:r>
          <w:rPr>
            <w:sz w:val="20"/>
            <w:color w:val="0000ff"/>
          </w:rPr>
          <w:t xml:space="preserve">приложением N 33</w:t>
        </w:r>
      </w:hyperlink>
      <w:r>
        <w:rPr>
          <w:sz w:val="20"/>
        </w:rPr>
        <w:t xml:space="preserve"> к Правилам проведения рентгенологических исследований,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дистанционного взаимодействия медицинских работников между собой с применением телемедицинских технологий в целях обеспечения анализа результатов рентгенологических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организационно-методическая и практическая работа по контролю и обеспечению качества проведения рентгенологических исследований, рациональному использованию ресурсов диагностических подразделений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двойного просмотра результатов массовых профилактических осмотров (скрининга), в том числе с использованием автоматизированных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и технологическое обеспечение мероприятий, направленных на совершенствование профилактики и раннего выявления социально значимых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расхождений в результатах рентгенологических исследований с разработкой и реализацией мероприятий по обеспечению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взаимосвязи и преемственности в работе с другими медицинскими организациями при проведении рентгенологических исследований и контроле их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методической работы по вопросам применения телемедицинских технологий и обеспечению качества в рентгенодиагностике;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32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665" w:name="P1665"/>
    <w:bookmarkEnd w:id="166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ДИСТАНЦИОННОГО КОНСУЛЬТАТИВНОГО ЦЕНТРА ЛУЧЕВОЙ ДИАГНОСТИКИ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425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в одну смену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- врач-рентгенолог или врач-радиолог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 по автоматизированным системам управления производством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33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696" w:name="P1696"/>
    <w:bookmarkEnd w:id="169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ДИСТАНЦИОННОГО КОНСУЛЬТАТИВНОГО ЦЕНТРА</w:t>
      </w:r>
    </w:p>
    <w:p>
      <w:pPr>
        <w:pStyle w:val="2"/>
        <w:jc w:val="center"/>
      </w:pPr>
      <w:r>
        <w:rPr>
          <w:sz w:val="20"/>
        </w:rPr>
        <w:t xml:space="preserve">ЛУЧЕВОЙ ДИАГНОСТИКИ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252"/>
        <w:gridCol w:w="3969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DICOM; доступ в ЕРИС и/или в информационную систему, на базе которой осуществляется централизованное хранение медицинских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Сервер для хранения цифровых диагностических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видео-конференц-связи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Персональный компьютер для управления и администрирования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Многофункциональное устройство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записи результатов исследований на CD-диски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Принтер для печати цифровых медицинских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Стеллажи для хранения цифровых изображений на электронных носителях или твердых копий аналоговых изображений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34</w:t>
      </w:r>
    </w:p>
    <w:p>
      <w:pPr>
        <w:pStyle w:val="0"/>
        <w:jc w:val="right"/>
      </w:pPr>
      <w:r>
        <w:rPr>
          <w:sz w:val="20"/>
        </w:rPr>
        <w:t xml:space="preserve">к Правилам проведения</w:t>
      </w:r>
    </w:p>
    <w:p>
      <w:pPr>
        <w:pStyle w:val="0"/>
        <w:jc w:val="right"/>
      </w:pPr>
      <w:r>
        <w:rPr>
          <w:sz w:val="20"/>
        </w:rPr>
        <w:t xml:space="preserve">рентгенологических исследований,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560н</w:t>
      </w:r>
    </w:p>
    <w:p>
      <w:pPr>
        <w:pStyle w:val="0"/>
        <w:jc w:val="both"/>
      </w:pPr>
      <w:r>
        <w:rPr>
          <w:sz w:val="20"/>
        </w:rPr>
      </w:r>
    </w:p>
    <w:bookmarkStart w:id="1740" w:name="P1740"/>
    <w:bookmarkEnd w:id="1740"/>
    <w:p>
      <w:pPr>
        <w:pStyle w:val="0"/>
        <w:jc w:val="center"/>
      </w:pPr>
      <w:r>
        <w:rPr>
          <w:sz w:val="20"/>
        </w:rPr>
        <w:t xml:space="preserve">Форма протокола</w:t>
      </w:r>
    </w:p>
    <w:p>
      <w:pPr>
        <w:pStyle w:val="0"/>
        <w:jc w:val="center"/>
      </w:pPr>
      <w:r>
        <w:rPr>
          <w:sz w:val="20"/>
        </w:rPr>
        <w:t xml:space="preserve">рентгенологического исследования (рентгенологического</w:t>
      </w:r>
    </w:p>
    <w:p>
      <w:pPr>
        <w:pStyle w:val="0"/>
        <w:jc w:val="center"/>
      </w:pPr>
      <w:r>
        <w:rPr>
          <w:sz w:val="20"/>
        </w:rPr>
        <w:t xml:space="preserve">исследования легких (флюорографии), рентгенологического</w:t>
      </w:r>
    </w:p>
    <w:p>
      <w:pPr>
        <w:pStyle w:val="0"/>
        <w:jc w:val="center"/>
      </w:pPr>
      <w:r>
        <w:rPr>
          <w:sz w:val="20"/>
        </w:rPr>
        <w:t xml:space="preserve">исследования молочных желез (маммографии),</w:t>
      </w:r>
    </w:p>
    <w:p>
      <w:pPr>
        <w:pStyle w:val="0"/>
        <w:jc w:val="center"/>
      </w:pPr>
      <w:r>
        <w:rPr>
          <w:sz w:val="20"/>
        </w:rPr>
        <w:t xml:space="preserve">рентгенологического исследования зубочелюстной системы,</w:t>
      </w:r>
    </w:p>
    <w:p>
      <w:pPr>
        <w:pStyle w:val="0"/>
        <w:jc w:val="center"/>
      </w:pPr>
      <w:r>
        <w:rPr>
          <w:sz w:val="20"/>
        </w:rPr>
        <w:t xml:space="preserve">рентгеновского компьютерно-томографического исследования,</w:t>
      </w:r>
    </w:p>
    <w:p>
      <w:pPr>
        <w:pStyle w:val="0"/>
        <w:jc w:val="center"/>
      </w:pPr>
      <w:r>
        <w:rPr>
          <w:sz w:val="20"/>
        </w:rPr>
        <w:t xml:space="preserve">магнитно-резонансного исследования, рентгенологического</w:t>
      </w:r>
    </w:p>
    <w:p>
      <w:pPr>
        <w:pStyle w:val="0"/>
        <w:jc w:val="center"/>
      </w:pPr>
      <w:r>
        <w:rPr>
          <w:sz w:val="20"/>
        </w:rPr>
        <w:t xml:space="preserve">исследования костной системы (рентгеновской</w:t>
      </w:r>
    </w:p>
    <w:p>
      <w:pPr>
        <w:pStyle w:val="0"/>
        <w:jc w:val="center"/>
      </w:pPr>
      <w:r>
        <w:rPr>
          <w:sz w:val="20"/>
        </w:rPr>
        <w:t xml:space="preserve">остеоденситометрии) </w:t>
      </w:r>
      <w:hyperlink w:history="0" w:anchor="P1810" w:tooltip="&lt;1&gt; Указывается вид проведенного исследования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3231"/>
        <w:gridCol w:w="2211"/>
      </w:tblGrid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медицинской организации, адрес ее местонахождения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проведения исследования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пациенте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 (М/Ж)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(ДД/ММ/ГГГГ)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медицинской карты пациента </w:t>
            </w:r>
            <w:hyperlink w:history="0" w:anchor="P1811" w:tooltip="&lt;2&gt; Номер медицинской карты стационарного больного или медицинской карты пациента, получающего медицинскую помощь в амбулаторных условиях (форма N 025/у, утвержденная приказом Министерства здравоохранения Российской Федерации от 15 декабря 2014 г.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зарегистрирован Министерством юстиции Российской Федерации 20 фе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исследования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обращения или диагноз в соответствии с </w:t>
            </w:r>
            <w:hyperlink w:history="0" r:id="rId145" w:tooltip="Ссылка на КонсультантПлюс">
              <w:r>
                <w:rPr>
                  <w:sz w:val="20"/>
                  <w:color w:val="0000ff"/>
                </w:rPr>
                <w:t xml:space="preserve">МКБ-10</w:t>
              </w:r>
            </w:hyperlink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Первичное/вторичное исследование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Краткий анамнез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рентгенологического исследования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Анатомическая область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особенности рентгенологической диагностической системы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оборудования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исследования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Эффективная доза (при наличии)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Ограничения визуализации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Контрастный лекарственный препарат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Пероральный (название, дозировка)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Внутривенный (название, дозировка)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Аллергическая реакция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Подробное описание результатов проведенного рентгенологического исследования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по результатам рентгенологического исследования (с интерпретацией результатов с указанием: стандартизированных шкал оценки результатов; рентгенологических признаков: заболеваний (болезней), травм, физиологических или патологических состояний, врожденных пороков развития, неспецифических изменений, заболеваний и состояний, которые позволяют сформировать дифференциально-диагностический ряд)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 по дополнительному или контрольному обследованию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медицинского работника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10" w:name="P1810"/>
    <w:bookmarkEnd w:id="18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вид проведенного исследования.</w:t>
      </w:r>
    </w:p>
    <w:bookmarkStart w:id="1811" w:name="P1811"/>
    <w:bookmarkEnd w:id="18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Номер медицинской карты стационарного больного или медицинской карты пациента, получающего медицинскую помощь в амбулаторных условиях (</w:t>
      </w:r>
      <w:hyperlink w:history="0" r:id="rId14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09.06.2020 N 560н</w:t>
            <w:br/>
            <w:t>(ред. от 18.02.2021)</w:t>
            <w:br/>
            <w:t>"Об утверждении Правил проведения рентгенологических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ACD9B14F7529A0A79D5ECA72B38582AAC9233E72D0D56FE3C6D2A80A7CE22D445AF8F991C4996333102D6632A787590C0E7DBAD200BB8CwFS5I" TargetMode = "External"/>
	<Relationship Id="rId8" Type="http://schemas.openxmlformats.org/officeDocument/2006/relationships/hyperlink" Target="consultantplus://offline/ref=EEACD9B14F7529A0A79D5ECA72B38582ADC0263B7EDFD56FE3C6D2A80A7CE22D445AF8F991C598603D102D6632A787590C0E7DBAD200BB8CwFS5I" TargetMode = "External"/>
	<Relationship Id="rId9" Type="http://schemas.openxmlformats.org/officeDocument/2006/relationships/hyperlink" Target="consultantplus://offline/ref=EEACD9B14F7529A0A79D5ECA72B38582AAC9233E72D0D56FE3C6D2A80A7CE22D445AF8F991C4996333102D6632A787590C0E7DBAD200BB8CwFS5I" TargetMode = "External"/>
	<Relationship Id="rId10" Type="http://schemas.openxmlformats.org/officeDocument/2006/relationships/hyperlink" Target="consultantplus://offline/ref=EEACD9B14F7529A0A79D5ECA72B38582AAC9233E72D0D56FE3C6D2A80A7CE22D445AF8F991C499633D102D6632A787590C0E7DBAD200BB8CwFS5I" TargetMode = "External"/>
	<Relationship Id="rId11" Type="http://schemas.openxmlformats.org/officeDocument/2006/relationships/hyperlink" Target="consultantplus://offline/ref=EEACD9B14F7529A0A79D5ECA72B38582AAC4283E79D7D56FE3C6D2A80A7CE22D445AF8F196C69237645F2C3A77F294590D0E7EBBCEw0S0I" TargetMode = "External"/>
	<Relationship Id="rId12" Type="http://schemas.openxmlformats.org/officeDocument/2006/relationships/hyperlink" Target="consultantplus://offline/ref=EEACD9B14F7529A0A79D5ECA72B38582AAC4283E79D7D56FE3C6D2A80A7CE22D565AA0F590C4876234057B3774wFS0I" TargetMode = "External"/>
	<Relationship Id="rId13" Type="http://schemas.openxmlformats.org/officeDocument/2006/relationships/hyperlink" Target="consultantplus://offline/ref=EEACD9B14F7529A0A79D5ECA72B38582ABC9273D72DED56FE3C6D2A80A7CE22D565AA0F590C4876234057B3774wFS0I" TargetMode = "External"/>
	<Relationship Id="rId14" Type="http://schemas.openxmlformats.org/officeDocument/2006/relationships/hyperlink" Target="consultantplus://offline/ref=EEACD9B14F7529A0A79D5ECA72B38582ADC0263B7EDFD56FE3C6D2A80A7CE22D445AF8F991C49B6436102D6632A787590C0E7DBAD200BB8CwFS5I" TargetMode = "External"/>
	<Relationship Id="rId15" Type="http://schemas.openxmlformats.org/officeDocument/2006/relationships/hyperlink" Target="consultantplus://offline/ref=EEACD9B14F7529A0A79D5ECA72B38582ADC0263B7EDFD56FE3C6D2A80A7CE22D445AF8FA95CD9237645F2C3A77F294590D0E7EBBCEw0S0I" TargetMode = "External"/>
	<Relationship Id="rId16" Type="http://schemas.openxmlformats.org/officeDocument/2006/relationships/hyperlink" Target="consultantplus://offline/ref=EEACD9B14F7529A0A79D5ECA72B38582AAC7293D78D0D56FE3C6D2A80A7CE22D565AA0F590C4876234057B3774wFS0I" TargetMode = "External"/>
	<Relationship Id="rId17" Type="http://schemas.openxmlformats.org/officeDocument/2006/relationships/hyperlink" Target="consultantplus://offline/ref=EEACD9B14F7529A0A79D57D375B38582AEC2213072D7D56FE3C6D2A80A7CE22D565AA0F590C4876234057B3774wFS0I" TargetMode = "External"/>
	<Relationship Id="rId18" Type="http://schemas.openxmlformats.org/officeDocument/2006/relationships/hyperlink" Target="consultantplus://offline/ref=EEACD9B14F7529A0A79D5ECA72B38582AAC7293D78D0D56FE3C6D2A80A7CE22D565AA0F590C4876234057B3774wFS0I" TargetMode = "External"/>
	<Relationship Id="rId19" Type="http://schemas.openxmlformats.org/officeDocument/2006/relationships/hyperlink" Target="consultantplus://offline/ref=EEACD9B14F7529A0A79D5ECA72B38582ABC9273C7AD3D56FE3C6D2A80A7CE22D565AA0F590C4876234057B3774wFS0I" TargetMode = "External"/>
	<Relationship Id="rId20" Type="http://schemas.openxmlformats.org/officeDocument/2006/relationships/hyperlink" Target="consultantplus://offline/ref=EEACD9B14F7529A0A79D5ECA72B38582AAC9233E72D0D56FE3C6D2A80A7CE22D445AF8F991C4996236102D6632A787590C0E7DBAD200BB8CwFS5I" TargetMode = "External"/>
	<Relationship Id="rId21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22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23" Type="http://schemas.openxmlformats.org/officeDocument/2006/relationships/hyperlink" Target="consultantplus://offline/ref=EEACD9B14F7529A0A79D5ECA72B38582AAC7233172D0D56FE3C6D2A80A7CE22D565AA0F590C4876234057B3774wFS0I" TargetMode = "External"/>
	<Relationship Id="rId24" Type="http://schemas.openxmlformats.org/officeDocument/2006/relationships/hyperlink" Target="consultantplus://offline/ref=EEACD9B14F7529A0A79D5ECA72B38582AAC3223073DED56FE3C6D2A80A7CE22D565AA0F590C4876234057B3774wFS0I" TargetMode = "External"/>
	<Relationship Id="rId25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26" Type="http://schemas.openxmlformats.org/officeDocument/2006/relationships/hyperlink" Target="consultantplus://offline/ref=EEACD9B14F7529A0A79D5ECA72B38582A8C8253B7EDFD56FE3C6D2A80A7CE22D565AA0F590C4876234057B3774wFS0I" TargetMode = "External"/>
	<Relationship Id="rId27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28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29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30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31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32" Type="http://schemas.openxmlformats.org/officeDocument/2006/relationships/hyperlink" Target="consultantplus://offline/ref=EEACD9B14F7529A0A79D5ECA72B38582AAC7233172D0D56FE3C6D2A80A7CE22D565AA0F590C4876234057B3774wFS0I" TargetMode = "External"/>
	<Relationship Id="rId33" Type="http://schemas.openxmlformats.org/officeDocument/2006/relationships/hyperlink" Target="consultantplus://offline/ref=EEACD9B14F7529A0A79D5ECA72B38582AAC3223073DED56FE3C6D2A80A7CE22D565AA0F590C4876234057B3774wFS0I" TargetMode = "External"/>
	<Relationship Id="rId34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35" Type="http://schemas.openxmlformats.org/officeDocument/2006/relationships/hyperlink" Target="consultantplus://offline/ref=EEACD9B14F7529A0A79D5ECA72B38582A8C8253B7EDFD56FE3C6D2A80A7CE22D565AA0F590C4876234057B3774wFS0I" TargetMode = "External"/>
	<Relationship Id="rId36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37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38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39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40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41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42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43" Type="http://schemas.openxmlformats.org/officeDocument/2006/relationships/hyperlink" Target="consultantplus://offline/ref=EEACD9B14F7529A0A79D5ECA72B38582AAC7233172D0D56FE3C6D2A80A7CE22D565AA0F590C4876234057B3774wFS0I" TargetMode = "External"/>
	<Relationship Id="rId44" Type="http://schemas.openxmlformats.org/officeDocument/2006/relationships/hyperlink" Target="consultantplus://offline/ref=EEACD9B14F7529A0A79D5ECA72B38582AAC3223073DED56FE3C6D2A80A7CE22D565AA0F590C4876234057B3774wFS0I" TargetMode = "External"/>
	<Relationship Id="rId45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46" Type="http://schemas.openxmlformats.org/officeDocument/2006/relationships/hyperlink" Target="consultantplus://offline/ref=EEACD9B14F7529A0A79D5ECA72B38582A8C8253B7EDFD56FE3C6D2A80A7CE22D565AA0F590C4876234057B3774wFS0I" TargetMode = "External"/>
	<Relationship Id="rId47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48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49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50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51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52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53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54" Type="http://schemas.openxmlformats.org/officeDocument/2006/relationships/hyperlink" Target="consultantplus://offline/ref=EEACD9B14F7529A0A79D5ECA72B38582AAC7233172D0D56FE3C6D2A80A7CE22D565AA0F590C4876234057B3774wFS0I" TargetMode = "External"/>
	<Relationship Id="rId55" Type="http://schemas.openxmlformats.org/officeDocument/2006/relationships/hyperlink" Target="consultantplus://offline/ref=EEACD9B14F7529A0A79D5ECA72B38582AAC3223073DED56FE3C6D2A80A7CE22D565AA0F590C4876234057B3774wFS0I" TargetMode = "External"/>
	<Relationship Id="rId56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57" Type="http://schemas.openxmlformats.org/officeDocument/2006/relationships/hyperlink" Target="consultantplus://offline/ref=EEACD9B14F7529A0A79D5ECA72B38582A8C8253B7EDFD56FE3C6D2A80A7CE22D565AA0F590C4876234057B3774wFS0I" TargetMode = "External"/>
	<Relationship Id="rId58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59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60" Type="http://schemas.openxmlformats.org/officeDocument/2006/relationships/hyperlink" Target="consultantplus://offline/ref=EEACD9B14F7529A0A79D5ECA72B38582AAC9233E72D0D56FE3C6D2A80A7CE22D445AF8F991C4996230102D6632A787590C0E7DBAD200BB8CwFS5I" TargetMode = "External"/>
	<Relationship Id="rId61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62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63" Type="http://schemas.openxmlformats.org/officeDocument/2006/relationships/hyperlink" Target="consultantplus://offline/ref=EEACD9B14F7529A0A79D5ECA72B38582AAC9233E72D0D56FE3C6D2A80A7CE22D445AF8F991C4996233102D6632A787590C0E7DBAD200BB8CwFS5I" TargetMode = "External"/>
	<Relationship Id="rId64" Type="http://schemas.openxmlformats.org/officeDocument/2006/relationships/hyperlink" Target="consultantplus://offline/ref=EEACD9B14F7529A0A79D5ECA72B38582AAC9233E72D0D56FE3C6D2A80A7CE22D445AF8F991C4996733102D6632A787590C0E7DBAD200BB8CwFS5I" TargetMode = "External"/>
	<Relationship Id="rId65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66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67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68" Type="http://schemas.openxmlformats.org/officeDocument/2006/relationships/hyperlink" Target="consultantplus://offline/ref=EEACD9B14F7529A0A79D5ECA72B38582AAC7233172D0D56FE3C6D2A80A7CE22D565AA0F590C4876234057B3774wFS0I" TargetMode = "External"/>
	<Relationship Id="rId69" Type="http://schemas.openxmlformats.org/officeDocument/2006/relationships/hyperlink" Target="consultantplus://offline/ref=EEACD9B14F7529A0A79D5ECA72B38582AAC3223073DED56FE3C6D2A80A7CE22D565AA0F590C4876234057B3774wFS0I" TargetMode = "External"/>
	<Relationship Id="rId70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71" Type="http://schemas.openxmlformats.org/officeDocument/2006/relationships/hyperlink" Target="consultantplus://offline/ref=EEACD9B14F7529A0A79D5ECA72B38582A8C8253B7EDFD56FE3C6D2A80A7CE22D565AA0F590C4876234057B3774wFS0I" TargetMode = "External"/>
	<Relationship Id="rId72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73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74" Type="http://schemas.openxmlformats.org/officeDocument/2006/relationships/hyperlink" Target="consultantplus://offline/ref=EEACD9B14F7529A0A79D5ECA72B38582AAC9233E72D0D56FE3C6D2A80A7CE22D445AF8F991C499673C102D6632A787590C0E7DBAD200BB8CwFS5I" TargetMode = "External"/>
	<Relationship Id="rId75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76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77" Type="http://schemas.openxmlformats.org/officeDocument/2006/relationships/hyperlink" Target="consultantplus://offline/ref=EEACD9B14F7529A0A79D5ECA72B38582AAC9233E72D0D56FE3C6D2A80A7CE22D445AF8F991C4996635102D6632A787590C0E7DBAD200BB8CwFS5I" TargetMode = "External"/>
	<Relationship Id="rId78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79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80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81" Type="http://schemas.openxmlformats.org/officeDocument/2006/relationships/hyperlink" Target="consultantplus://offline/ref=EEACD9B14F7529A0A79D5ECA72B38582AAC7233172D0D56FE3C6D2A80A7CE22D565AA0F590C4876234057B3774wFS0I" TargetMode = "External"/>
	<Relationship Id="rId82" Type="http://schemas.openxmlformats.org/officeDocument/2006/relationships/hyperlink" Target="consultantplus://offline/ref=EEACD9B14F7529A0A79D5ECA72B38582AAC3223073DED56FE3C6D2A80A7CE22D565AA0F590C4876234057B3774wFS0I" TargetMode = "External"/>
	<Relationship Id="rId83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84" Type="http://schemas.openxmlformats.org/officeDocument/2006/relationships/hyperlink" Target="consultantplus://offline/ref=EEACD9B14F7529A0A79D5ECA72B38582A8C8253B7EDFD56FE3C6D2A80A7CE22D565AA0F590C4876234057B3774wFS0I" TargetMode = "External"/>
	<Relationship Id="rId85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86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87" Type="http://schemas.openxmlformats.org/officeDocument/2006/relationships/hyperlink" Target="consultantplus://offline/ref=EEACD9B14F7529A0A79D5ECA72B38582AAC9233E72D0D56FE3C6D2A80A7CE22D445AF8F991C4996537102D6632A787590C0E7DBAD200BB8CwFS5I" TargetMode = "External"/>
	<Relationship Id="rId88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89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90" Type="http://schemas.openxmlformats.org/officeDocument/2006/relationships/hyperlink" Target="consultantplus://offline/ref=EEACD9B14F7529A0A79D5ECA72B38582AAC9233E72D0D56FE3C6D2A80A7CE22D445AF8F991C4996536102D6632A787590C0E7DBAD200BB8CwFS5I" TargetMode = "External"/>
	<Relationship Id="rId91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92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93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94" Type="http://schemas.openxmlformats.org/officeDocument/2006/relationships/hyperlink" Target="consultantplus://offline/ref=EEACD9B14F7529A0A79D5ECA72B38582AAC7233172D0D56FE3C6D2A80A7CE22D565AA0F590C4876234057B3774wFS0I" TargetMode = "External"/>
	<Relationship Id="rId95" Type="http://schemas.openxmlformats.org/officeDocument/2006/relationships/hyperlink" Target="consultantplus://offline/ref=EEACD9B14F7529A0A79D5ECA72B38582AAC3223073DED56FE3C6D2A80A7CE22D565AA0F590C4876234057B3774wFS0I" TargetMode = "External"/>
	<Relationship Id="rId96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97" Type="http://schemas.openxmlformats.org/officeDocument/2006/relationships/hyperlink" Target="consultantplus://offline/ref=EEACD9B14F7529A0A79D5ECA72B38582A8C8253B7EDFD56FE3C6D2A80A7CE22D565AA0F590C4876234057B3774wFS0I" TargetMode = "External"/>
	<Relationship Id="rId98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99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100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01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02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103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04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105" Type="http://schemas.openxmlformats.org/officeDocument/2006/relationships/hyperlink" Target="consultantplus://offline/ref=EEACD9B14F7529A0A79D5ECA72B38582AAC7233172D0D56FE3C6D2A80A7CE22D565AA0F590C4876234057B3774wFS0I" TargetMode = "External"/>
	<Relationship Id="rId106" Type="http://schemas.openxmlformats.org/officeDocument/2006/relationships/hyperlink" Target="consultantplus://offline/ref=EEACD9B14F7529A0A79D5ECA72B38582AAC3223073DED56FE3C6D2A80A7CE22D565AA0F590C4876234057B3774wFS0I" TargetMode = "External"/>
	<Relationship Id="rId107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108" Type="http://schemas.openxmlformats.org/officeDocument/2006/relationships/hyperlink" Target="consultantplus://offline/ref=EEACD9B14F7529A0A79D5ECA72B38582A8C8253B7EDFD56FE3C6D2A80A7CE22D565AA0F590C4876234057B3774wFS0I" TargetMode = "External"/>
	<Relationship Id="rId109" Type="http://schemas.openxmlformats.org/officeDocument/2006/relationships/hyperlink" Target="consultantplus://offline/ref=EEACD9B14F7529A0A79D5ECA72B38582AAC7293D78D0D56FE3C6D2A80A7CE22D565AA0F590C4876234057B3774wFS0I" TargetMode = "External"/>
	<Relationship Id="rId110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111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112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13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14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115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16" Type="http://schemas.openxmlformats.org/officeDocument/2006/relationships/hyperlink" Target="consultantplus://offline/ref=EEACD9B14F7529A0A79D5ECA72B38582AAC7233172D0D56FE3C6D2A80A7CE22D565AA0F590C4876234057B3774wFS0I" TargetMode = "External"/>
	<Relationship Id="rId117" Type="http://schemas.openxmlformats.org/officeDocument/2006/relationships/hyperlink" Target="consultantplus://offline/ref=EEACD9B14F7529A0A79D5ECA72B38582ABC924397CD1D56FE3C6D2A80A7CE22D565AA0F590C4876234057B3774wFS0I" TargetMode = "External"/>
	<Relationship Id="rId118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19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120" Type="http://schemas.openxmlformats.org/officeDocument/2006/relationships/hyperlink" Target="consultantplus://offline/ref=EEACD9B14F7529A0A79D5ECA72B38582AAC3223073DED56FE3C6D2A80A7CE22D565AA0F590C4876234057B3774wFS0I" TargetMode = "External"/>
	<Relationship Id="rId121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122" Type="http://schemas.openxmlformats.org/officeDocument/2006/relationships/hyperlink" Target="consultantplus://offline/ref=EEACD9B14F7529A0A79D5ECA72B38582A8C8253B7EDFD56FE3C6D2A80A7CE22D565AA0F590C4876234057B3774wFS0I" TargetMode = "External"/>
	<Relationship Id="rId123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124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125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26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27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128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29" Type="http://schemas.openxmlformats.org/officeDocument/2006/relationships/hyperlink" Target="consultantplus://offline/ref=EEACD9B14F7529A0A79D5ECA72B38582AAC7233172D0D56FE3C6D2A80A7CE22D565AA0F590C4876234057B3774wFS0I" TargetMode = "External"/>
	<Relationship Id="rId130" Type="http://schemas.openxmlformats.org/officeDocument/2006/relationships/hyperlink" Target="consultantplus://offline/ref=EEACD9B14F7529A0A79D5ECA72B38582ABC924397CD1D56FE3C6D2A80A7CE22D565AA0F590C4876234057B3774wFS0I" TargetMode = "External"/>
	<Relationship Id="rId131" Type="http://schemas.openxmlformats.org/officeDocument/2006/relationships/hyperlink" Target="consultantplus://offline/ref=EEACD9B14F7529A0A79D5ECA72B38582A8C8253B7EDFD56FE3C6D2A80A7CE22D445AF8F991C499633C102D6632A787590C0E7DBAD200BB8CwFS5I" TargetMode = "External"/>
	<Relationship Id="rId132" Type="http://schemas.openxmlformats.org/officeDocument/2006/relationships/hyperlink" Target="consultantplus://offline/ref=EEACD9B14F7529A0A79D5ECA72B38582A8C8253B7EDFD56FE3C6D2A80A7CE22D565AA0F590C4876234057B3774wFS0I" TargetMode = "External"/>
	<Relationship Id="rId133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134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135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36" Type="http://schemas.openxmlformats.org/officeDocument/2006/relationships/hyperlink" Target="consultantplus://offline/ref=EEACD9B14F7529A0A79D5ECA72B38582AAC4293E7DD2D56FE3C6D2A80A7CE22D445AF8FA9A90C8276016783768F38B460E107EwBS9I" TargetMode = "External"/>
	<Relationship Id="rId137" Type="http://schemas.openxmlformats.org/officeDocument/2006/relationships/hyperlink" Target="consultantplus://offline/ref=EEACD9B14F7529A0A79D5ECA72B38582ADC0263B7EDFD56FE3C6D2A80A7CE22D445AF8F991C49D6230102D6632A787590C0E7DBAD200BB8CwFS5I" TargetMode = "External"/>
	<Relationship Id="rId138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39" Type="http://schemas.openxmlformats.org/officeDocument/2006/relationships/hyperlink" Target="consultantplus://offline/ref=EEACD9B14F7529A0A79D5ECA72B38582AAC7233172D0D56FE3C6D2A80A7CE22D565AA0F590C4876234057B3774wFS0I" TargetMode = "External"/>
	<Relationship Id="rId140" Type="http://schemas.openxmlformats.org/officeDocument/2006/relationships/hyperlink" Target="consultantplus://offline/ref=EEACD9B14F7529A0A79D5ECA72B38582AAC7233172D0D56FE3C6D2A80A7CE22D445AF8F991C4996237102D6632A787590C0E7DBAD200BB8CwFS5I" TargetMode = "External"/>
	<Relationship Id="rId141" Type="http://schemas.openxmlformats.org/officeDocument/2006/relationships/hyperlink" Target="consultantplus://offline/ref=EEACD9B14F7529A0A79D5ECA72B38582AAC3223073DED56FE3C6D2A80A7CE22D445AF8F991C499633C102D6632A787590C0E7DBAD200BB8CwFS5I" TargetMode = "External"/>
	<Relationship Id="rId142" Type="http://schemas.openxmlformats.org/officeDocument/2006/relationships/hyperlink" Target="consultantplus://offline/ref=EEACD9B14F7529A0A79D5ECA72B38582AAC3223073DED56FE3C6D2A80A7CE22D565AA0F590C4876234057B3774wFS0I" TargetMode = "External"/>
	<Relationship Id="rId143" Type="http://schemas.openxmlformats.org/officeDocument/2006/relationships/hyperlink" Target="consultantplus://offline/ref=EEACD9B14F7529A0A79D5ECA72B38582ADC0263B7EDFD56FE3C6D2A80A7CE22D445AF8F991C49E6A36102D6632A787590C0E7DBAD200BB8CwFS5I" TargetMode = "External"/>
	<Relationship Id="rId144" Type="http://schemas.openxmlformats.org/officeDocument/2006/relationships/hyperlink" Target="consultantplus://offline/ref=EEACD9B14F7529A0A79D5ECA72B38582ADC0263B7EDFD56FE3C6D2A80A7CE22D445AF8FA95C19237645F2C3A77F294590D0E7EBBCEw0S0I" TargetMode = "External"/>
	<Relationship Id="rId145" Type="http://schemas.openxmlformats.org/officeDocument/2006/relationships/hyperlink" Target="consultantplus://offline/ref=EEACD9B14F7529A0A79D57D375B38582AEC2213072D7D56FE3C6D2A80A7CE22D565AA0F590C4876234057B3774wFS0I" TargetMode = "External"/>
	<Relationship Id="rId146" Type="http://schemas.openxmlformats.org/officeDocument/2006/relationships/hyperlink" Target="consultantplus://offline/ref=EEACD9B14F7529A0A79D5ECA72B38582AAC7293D78D0D56FE3C6D2A80A7CE22D445AF8F991C4996737102D6632A787590C0E7DBAD200BB8CwFS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09.06.2020 N 560н
(ред. от 18.02.2021)
"Об утверждении Правил проведения рентгенологических исследований"
(Зарегистрировано в Минюсте России 14.09.2020 N 59811)</dc:title>
  <dcterms:created xsi:type="dcterms:W3CDTF">2022-11-10T08:18:48Z</dcterms:created>
</cp:coreProperties>
</file>